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4BB00D16"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DD5EF6">
        <w:rPr>
          <w:rFonts w:asciiTheme="majorHAnsi" w:eastAsia="Arial" w:hAnsiTheme="majorHAnsi" w:cstheme="majorHAnsi"/>
          <w:sz w:val="22"/>
          <w:szCs w:val="22"/>
        </w:rPr>
        <w:t>nak sprawy: 14</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37C8BB27" w14:textId="14BA0F7E" w:rsidR="00F63F5A" w:rsidRDefault="00344BE3" w:rsidP="00F63F5A">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DD5EF6" w:rsidRPr="00DD5EF6">
        <w:rPr>
          <w:rFonts w:asciiTheme="majorHAnsi" w:eastAsia="Arial" w:hAnsiTheme="majorHAnsi" w:cstheme="majorHAnsi"/>
          <w:b/>
          <w:sz w:val="22"/>
          <w:szCs w:val="22"/>
        </w:rPr>
        <w:t>Przebudowa instalacji grzewczej, wodnej i kanalizacyjnej wraz z przebudową pokoi mieszkalnych oraz innych pomieszczeń w budynku internatu - etap III</w:t>
      </w:r>
      <w:r w:rsidR="00F63F5A">
        <w:rPr>
          <w:rFonts w:asciiTheme="majorHAnsi" w:eastAsia="Arial" w:hAnsiTheme="majorHAnsi" w:cstheme="majorHAnsi"/>
          <w:b/>
          <w:sz w:val="22"/>
          <w:szCs w:val="22"/>
        </w:rPr>
        <w:t>”</w:t>
      </w:r>
    </w:p>
    <w:p w14:paraId="0CE818E3" w14:textId="47567AF5" w:rsidR="00C867C4" w:rsidRDefault="00C867C4" w:rsidP="00C867C4">
      <w:pPr>
        <w:spacing w:after="120"/>
        <w:jc w:val="center"/>
        <w:rPr>
          <w:rFonts w:asciiTheme="majorHAnsi" w:eastAsia="Arial" w:hAnsiTheme="majorHAnsi" w:cstheme="majorHAnsi"/>
          <w:b/>
          <w:sz w:val="22"/>
          <w:szCs w:val="22"/>
        </w:rPr>
      </w:pP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74D6CF42" w:rsidR="00CF21AB" w:rsidRPr="001811CC" w:rsidRDefault="00CF21AB" w:rsidP="00FA3DEE">
      <w:pPr>
        <w:spacing w:after="120"/>
        <w:jc w:val="center"/>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7916F99E"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866356">
        <w:rPr>
          <w:rFonts w:asciiTheme="majorHAnsi" w:eastAsia="Arial" w:hAnsiTheme="majorHAnsi" w:cstheme="majorHAnsi"/>
          <w:sz w:val="22"/>
          <w:szCs w:val="22"/>
          <w:highlight w:val="yellow"/>
        </w:rPr>
        <w:t>29</w:t>
      </w:r>
      <w:r w:rsidR="00214BE2">
        <w:rPr>
          <w:rFonts w:asciiTheme="majorHAnsi" w:eastAsia="Arial" w:hAnsiTheme="majorHAnsi" w:cstheme="majorHAnsi"/>
          <w:sz w:val="22"/>
          <w:szCs w:val="22"/>
          <w:highlight w:val="yellow"/>
        </w:rPr>
        <w:t>.</w:t>
      </w:r>
      <w:r w:rsidR="00214BE2">
        <w:rPr>
          <w:rFonts w:asciiTheme="majorHAnsi" w:eastAsia="Arial" w:hAnsiTheme="majorHAnsi" w:cstheme="majorHAnsi"/>
          <w:sz w:val="22"/>
          <w:szCs w:val="22"/>
        </w:rPr>
        <w:t>10</w:t>
      </w:r>
      <w:r>
        <w:rPr>
          <w:rFonts w:asciiTheme="majorHAnsi" w:eastAsia="Arial" w:hAnsiTheme="majorHAnsi" w:cstheme="majorHAnsi"/>
          <w:sz w:val="22"/>
          <w:szCs w:val="22"/>
        </w:rPr>
        <w:t xml:space="preserve">.2021 r., nr ogłoszenia: </w:t>
      </w:r>
      <w:r w:rsidR="009466F3">
        <w:rPr>
          <w:rFonts w:asciiTheme="majorHAnsi" w:eastAsia="Arial" w:hAnsiTheme="majorHAnsi" w:cstheme="majorHAnsi"/>
          <w:sz w:val="22"/>
          <w:szCs w:val="22"/>
        </w:rPr>
        <w:t>2021/BZP00252365/01</w:t>
      </w:r>
      <w:bookmarkStart w:id="3" w:name="_GoBack"/>
      <w:bookmarkEnd w:id="3"/>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302E4B0C" w:rsidR="000F7C20" w:rsidRPr="00722D4D" w:rsidRDefault="00DA5B83" w:rsidP="00722D4D">
      <w:pPr>
        <w:pStyle w:val="Akapitzlist"/>
        <w:numPr>
          <w:ilvl w:val="0"/>
          <w:numId w:val="3"/>
        </w:numPr>
        <w:tabs>
          <w:tab w:val="left" w:pos="709"/>
        </w:tabs>
        <w:spacing w:after="120"/>
        <w:ind w:hanging="707"/>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bookmarkStart w:id="4" w:name="_Hlk68611834"/>
      <w:r w:rsidR="00A67BC3" w:rsidRPr="00A67BC3">
        <w:rPr>
          <w:rFonts w:asciiTheme="majorHAnsi" w:eastAsia="Arial" w:hAnsiTheme="majorHAnsi" w:cstheme="majorHAnsi"/>
          <w:b/>
          <w:sz w:val="22"/>
          <w:szCs w:val="22"/>
        </w:rPr>
        <w:t>„</w:t>
      </w:r>
      <w:r w:rsidR="00722D4D" w:rsidRPr="00722D4D">
        <w:rPr>
          <w:rFonts w:asciiTheme="majorHAnsi" w:eastAsia="Arial" w:hAnsiTheme="majorHAnsi" w:cstheme="majorHAnsi"/>
          <w:b/>
          <w:sz w:val="22"/>
          <w:szCs w:val="22"/>
        </w:rPr>
        <w:t>Przebudowa instalacji grzewczej, wodnej i kanalizacyjnej wraz z przebudową pokoi mieszkalnych oraz innych pomieszczeń w budynku internatu - etap III</w:t>
      </w:r>
      <w:r w:rsidR="0024490F" w:rsidRPr="00722D4D">
        <w:rPr>
          <w:rFonts w:asciiTheme="majorHAnsi" w:eastAsia="Arial" w:hAnsiTheme="majorHAnsi" w:cstheme="majorHAnsi"/>
          <w:b/>
          <w:sz w:val="22"/>
          <w:szCs w:val="22"/>
        </w:rPr>
        <w:t>”</w:t>
      </w:r>
      <w:r w:rsidR="00C867C4" w:rsidRPr="00722D4D">
        <w:rPr>
          <w:rFonts w:asciiTheme="majorHAnsi" w:eastAsia="Arial" w:hAnsiTheme="majorHAnsi" w:cstheme="majorHAnsi"/>
          <w:sz w:val="22"/>
          <w:szCs w:val="22"/>
        </w:rPr>
        <w:t>.</w:t>
      </w:r>
      <w:bookmarkEnd w:id="4"/>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29B74F80" w14:textId="6E34A0C9" w:rsidR="001F4503" w:rsidRDefault="001F4503" w:rsidP="0024490F">
      <w:pPr>
        <w:spacing w:after="120"/>
        <w:ind w:left="2124" w:hanging="1416"/>
        <w:rPr>
          <w:rFonts w:asciiTheme="majorHAnsi" w:eastAsia="Arial" w:hAnsiTheme="majorHAnsi" w:cstheme="majorHAnsi"/>
          <w:sz w:val="22"/>
          <w:szCs w:val="22"/>
          <w:highlight w:val="yellow"/>
        </w:rPr>
      </w:pPr>
      <w:r w:rsidRPr="001F4503">
        <w:rPr>
          <w:rFonts w:asciiTheme="majorHAnsi" w:eastAsia="Arial" w:hAnsiTheme="majorHAnsi" w:cstheme="majorHAnsi"/>
          <w:sz w:val="22"/>
          <w:szCs w:val="22"/>
        </w:rPr>
        <w:t>45000000-7</w:t>
      </w:r>
      <w:r w:rsidRPr="001F4503">
        <w:rPr>
          <w:rFonts w:asciiTheme="majorHAnsi" w:eastAsia="Arial" w:hAnsiTheme="majorHAnsi" w:cstheme="majorHAnsi"/>
          <w:sz w:val="22"/>
          <w:szCs w:val="22"/>
        </w:rPr>
        <w:tab/>
        <w:t>Roboty budowlane</w:t>
      </w:r>
    </w:p>
    <w:p w14:paraId="19E0E55E" w14:textId="6CFBA87F" w:rsidR="00DE49B4" w:rsidRPr="00DE49B4" w:rsidRDefault="00DE49B4" w:rsidP="00DE49B4">
      <w:pPr>
        <w:spacing w:after="120"/>
        <w:ind w:left="708"/>
        <w:rPr>
          <w:rFonts w:asciiTheme="majorHAnsi" w:eastAsia="Arial" w:hAnsiTheme="majorHAnsi" w:cstheme="majorHAnsi"/>
          <w:b/>
          <w:sz w:val="22"/>
          <w:szCs w:val="22"/>
        </w:rPr>
      </w:pPr>
      <w:r w:rsidRPr="00DE49B4">
        <w:rPr>
          <w:rFonts w:asciiTheme="majorHAnsi" w:eastAsia="Arial" w:hAnsiTheme="majorHAnsi" w:cstheme="majorHAnsi"/>
          <w:b/>
          <w:sz w:val="22"/>
          <w:szCs w:val="22"/>
        </w:rPr>
        <w:t>Przedmiot dodatkowy zamówienia:</w:t>
      </w:r>
    </w:p>
    <w:p w14:paraId="57552351" w14:textId="77777777" w:rsidR="00F91D6C" w:rsidRPr="00163D26" w:rsidRDefault="00F91D6C" w:rsidP="00F91D6C">
      <w:pPr>
        <w:jc w:val="both"/>
        <w:rPr>
          <w:sz w:val="22"/>
          <w:szCs w:val="22"/>
        </w:rPr>
      </w:pPr>
      <w:r w:rsidRPr="00163D26">
        <w:rPr>
          <w:sz w:val="22"/>
          <w:szCs w:val="22"/>
        </w:rPr>
        <w:t>45110000-1</w:t>
      </w:r>
      <w:r w:rsidRPr="00163D26">
        <w:rPr>
          <w:sz w:val="22"/>
          <w:szCs w:val="22"/>
        </w:rPr>
        <w:tab/>
        <w:t>Roboty przygotowawcze</w:t>
      </w:r>
    </w:p>
    <w:p w14:paraId="7838C545" w14:textId="77777777" w:rsidR="00F91D6C" w:rsidRPr="00163D26" w:rsidRDefault="00F91D6C" w:rsidP="00F91D6C">
      <w:pPr>
        <w:jc w:val="both"/>
        <w:rPr>
          <w:sz w:val="22"/>
          <w:szCs w:val="22"/>
        </w:rPr>
      </w:pPr>
      <w:r w:rsidRPr="00163D26">
        <w:rPr>
          <w:sz w:val="22"/>
          <w:szCs w:val="22"/>
        </w:rPr>
        <w:t>45111100-9</w:t>
      </w:r>
      <w:r w:rsidRPr="00163D26">
        <w:rPr>
          <w:sz w:val="22"/>
          <w:szCs w:val="22"/>
        </w:rPr>
        <w:tab/>
        <w:t>Roboty w zakresie burzenia</w:t>
      </w:r>
    </w:p>
    <w:p w14:paraId="34F4E905" w14:textId="77777777" w:rsidR="00F91D6C" w:rsidRPr="00163D26" w:rsidRDefault="00F91D6C" w:rsidP="00F91D6C">
      <w:pPr>
        <w:jc w:val="both"/>
        <w:rPr>
          <w:sz w:val="22"/>
          <w:szCs w:val="22"/>
        </w:rPr>
      </w:pPr>
      <w:r w:rsidRPr="00163D26">
        <w:rPr>
          <w:sz w:val="22"/>
          <w:szCs w:val="22"/>
        </w:rPr>
        <w:t>45111220-6</w:t>
      </w:r>
      <w:r w:rsidRPr="00163D26">
        <w:rPr>
          <w:sz w:val="22"/>
          <w:szCs w:val="22"/>
        </w:rPr>
        <w:tab/>
        <w:t>Roboty w zakresie usuwania gruzu</w:t>
      </w:r>
    </w:p>
    <w:p w14:paraId="329C2F85" w14:textId="77777777" w:rsidR="00F91D6C" w:rsidRPr="00163D26" w:rsidRDefault="00F91D6C" w:rsidP="00F91D6C">
      <w:pPr>
        <w:jc w:val="both"/>
        <w:rPr>
          <w:sz w:val="22"/>
          <w:szCs w:val="22"/>
        </w:rPr>
      </w:pPr>
      <w:r w:rsidRPr="00163D26">
        <w:rPr>
          <w:sz w:val="22"/>
          <w:szCs w:val="22"/>
        </w:rPr>
        <w:t>45210000-2</w:t>
      </w:r>
      <w:r w:rsidRPr="00163D26">
        <w:rPr>
          <w:sz w:val="22"/>
          <w:szCs w:val="22"/>
        </w:rPr>
        <w:tab/>
        <w:t>Roboty bud. w zakresie budynków</w:t>
      </w:r>
    </w:p>
    <w:p w14:paraId="2CD7DED4" w14:textId="77777777" w:rsidR="00F91D6C" w:rsidRPr="00163D26" w:rsidRDefault="00F91D6C" w:rsidP="00F91D6C">
      <w:pPr>
        <w:jc w:val="both"/>
        <w:rPr>
          <w:sz w:val="22"/>
          <w:szCs w:val="22"/>
        </w:rPr>
      </w:pPr>
      <w:r w:rsidRPr="00163D26">
        <w:rPr>
          <w:sz w:val="22"/>
          <w:szCs w:val="22"/>
        </w:rPr>
        <w:t>45421152-4</w:t>
      </w:r>
      <w:r w:rsidRPr="00163D26">
        <w:rPr>
          <w:sz w:val="22"/>
          <w:szCs w:val="22"/>
        </w:rPr>
        <w:tab/>
        <w:t>Wykonanie ścianek działowych</w:t>
      </w:r>
    </w:p>
    <w:p w14:paraId="708C38DD" w14:textId="77777777" w:rsidR="00F91D6C" w:rsidRPr="00163D26" w:rsidRDefault="00F91D6C" w:rsidP="00F91D6C">
      <w:pPr>
        <w:jc w:val="both"/>
        <w:rPr>
          <w:sz w:val="22"/>
          <w:szCs w:val="22"/>
        </w:rPr>
      </w:pPr>
      <w:r w:rsidRPr="00163D26">
        <w:rPr>
          <w:sz w:val="22"/>
          <w:szCs w:val="22"/>
        </w:rPr>
        <w:t>45262321-7</w:t>
      </w:r>
      <w:r w:rsidRPr="00163D26">
        <w:rPr>
          <w:sz w:val="22"/>
          <w:szCs w:val="22"/>
        </w:rPr>
        <w:tab/>
        <w:t>Wyrównywanie podłóg</w:t>
      </w:r>
    </w:p>
    <w:p w14:paraId="4E6E6BEC" w14:textId="77777777" w:rsidR="00F91D6C" w:rsidRPr="00163D26" w:rsidRDefault="00F91D6C" w:rsidP="00F91D6C">
      <w:pPr>
        <w:jc w:val="both"/>
        <w:rPr>
          <w:sz w:val="22"/>
          <w:szCs w:val="22"/>
        </w:rPr>
      </w:pPr>
      <w:r w:rsidRPr="00163D26">
        <w:rPr>
          <w:sz w:val="22"/>
          <w:szCs w:val="22"/>
        </w:rPr>
        <w:t>45400000-1</w:t>
      </w:r>
      <w:r w:rsidRPr="00163D26">
        <w:rPr>
          <w:sz w:val="22"/>
          <w:szCs w:val="22"/>
        </w:rPr>
        <w:tab/>
        <w:t>Roboty wykończeniowe w zakresie obiektów budowlanych</w:t>
      </w:r>
    </w:p>
    <w:p w14:paraId="7D2F1D77" w14:textId="77777777" w:rsidR="00F91D6C" w:rsidRPr="00163D26" w:rsidRDefault="00F91D6C" w:rsidP="00F91D6C">
      <w:pPr>
        <w:jc w:val="both"/>
        <w:rPr>
          <w:sz w:val="22"/>
          <w:szCs w:val="22"/>
        </w:rPr>
      </w:pPr>
      <w:r w:rsidRPr="00163D26">
        <w:rPr>
          <w:sz w:val="22"/>
          <w:szCs w:val="22"/>
        </w:rPr>
        <w:t>45421131-1</w:t>
      </w:r>
      <w:r w:rsidRPr="00163D26">
        <w:rPr>
          <w:sz w:val="22"/>
          <w:szCs w:val="22"/>
        </w:rPr>
        <w:tab/>
        <w:t>Wymiana stolarki drzwiowej</w:t>
      </w:r>
    </w:p>
    <w:p w14:paraId="138A4B2E" w14:textId="77777777" w:rsidR="00F91D6C" w:rsidRPr="00163D26" w:rsidRDefault="00F91D6C" w:rsidP="00F91D6C">
      <w:pPr>
        <w:jc w:val="both"/>
        <w:rPr>
          <w:sz w:val="22"/>
          <w:szCs w:val="22"/>
        </w:rPr>
      </w:pPr>
      <w:r w:rsidRPr="00163D26">
        <w:rPr>
          <w:sz w:val="22"/>
          <w:szCs w:val="22"/>
        </w:rPr>
        <w:t>45421146-9</w:t>
      </w:r>
      <w:r w:rsidRPr="00163D26">
        <w:rPr>
          <w:sz w:val="22"/>
          <w:szCs w:val="22"/>
        </w:rPr>
        <w:tab/>
        <w:t>Instalowanie sufitów podwieszanych i obudów z płyt g-k</w:t>
      </w:r>
    </w:p>
    <w:p w14:paraId="3B72DB62" w14:textId="77777777" w:rsidR="00F91D6C" w:rsidRPr="00163D26" w:rsidRDefault="00F91D6C" w:rsidP="00F91D6C">
      <w:pPr>
        <w:jc w:val="both"/>
        <w:rPr>
          <w:sz w:val="22"/>
          <w:szCs w:val="22"/>
        </w:rPr>
      </w:pPr>
      <w:r w:rsidRPr="00163D26">
        <w:rPr>
          <w:sz w:val="22"/>
          <w:szCs w:val="22"/>
        </w:rPr>
        <w:t>45430000-0</w:t>
      </w:r>
      <w:r w:rsidRPr="00163D26">
        <w:rPr>
          <w:sz w:val="22"/>
          <w:szCs w:val="22"/>
        </w:rPr>
        <w:tab/>
        <w:t>Pokrywanie podłóg i ścian</w:t>
      </w:r>
    </w:p>
    <w:p w14:paraId="405716DE" w14:textId="77777777" w:rsidR="00F91D6C" w:rsidRPr="00163D26" w:rsidRDefault="00F91D6C" w:rsidP="00F91D6C">
      <w:pPr>
        <w:jc w:val="both"/>
        <w:rPr>
          <w:sz w:val="22"/>
          <w:szCs w:val="22"/>
        </w:rPr>
      </w:pPr>
      <w:r w:rsidRPr="00163D26">
        <w:rPr>
          <w:sz w:val="22"/>
          <w:szCs w:val="22"/>
        </w:rPr>
        <w:t>45450000-6</w:t>
      </w:r>
      <w:r w:rsidRPr="00163D26">
        <w:rPr>
          <w:sz w:val="22"/>
          <w:szCs w:val="22"/>
        </w:rPr>
        <w:tab/>
        <w:t>Roboty budowlane wykończeniowe, pozostałe</w:t>
      </w:r>
    </w:p>
    <w:p w14:paraId="68151B70" w14:textId="77777777" w:rsidR="00F91D6C" w:rsidRPr="00163D26" w:rsidRDefault="00F91D6C" w:rsidP="00F91D6C">
      <w:pPr>
        <w:jc w:val="both"/>
        <w:rPr>
          <w:sz w:val="22"/>
          <w:szCs w:val="22"/>
        </w:rPr>
      </w:pPr>
      <w:r w:rsidRPr="00163D26">
        <w:rPr>
          <w:sz w:val="22"/>
          <w:szCs w:val="22"/>
        </w:rPr>
        <w:t>45410000-4</w:t>
      </w:r>
      <w:r w:rsidRPr="00163D26">
        <w:rPr>
          <w:sz w:val="22"/>
          <w:szCs w:val="22"/>
        </w:rPr>
        <w:tab/>
        <w:t>Tynkowanie</w:t>
      </w:r>
    </w:p>
    <w:p w14:paraId="0CCA7AE5" w14:textId="77777777" w:rsidR="00F91D6C" w:rsidRPr="00163D26" w:rsidRDefault="00F91D6C" w:rsidP="00F91D6C">
      <w:pPr>
        <w:jc w:val="both"/>
        <w:rPr>
          <w:sz w:val="22"/>
          <w:szCs w:val="22"/>
        </w:rPr>
      </w:pPr>
      <w:r w:rsidRPr="00163D26">
        <w:rPr>
          <w:sz w:val="22"/>
          <w:szCs w:val="22"/>
        </w:rPr>
        <w:t>45432114-6</w:t>
      </w:r>
      <w:r w:rsidRPr="00163D26">
        <w:rPr>
          <w:sz w:val="22"/>
          <w:szCs w:val="22"/>
        </w:rPr>
        <w:tab/>
        <w:t>Kładzenie gresu</w:t>
      </w:r>
    </w:p>
    <w:p w14:paraId="4ED9698C" w14:textId="77777777" w:rsidR="00F91D6C" w:rsidRPr="00163D26" w:rsidRDefault="00F91D6C" w:rsidP="00F91D6C">
      <w:pPr>
        <w:jc w:val="both"/>
        <w:rPr>
          <w:sz w:val="22"/>
          <w:szCs w:val="22"/>
        </w:rPr>
      </w:pPr>
      <w:r w:rsidRPr="00163D26">
        <w:rPr>
          <w:sz w:val="22"/>
          <w:szCs w:val="22"/>
        </w:rPr>
        <w:t>45431000-7</w:t>
      </w:r>
      <w:r w:rsidRPr="00163D26">
        <w:rPr>
          <w:sz w:val="22"/>
          <w:szCs w:val="22"/>
        </w:rPr>
        <w:tab/>
        <w:t>Kładzenie płytek</w:t>
      </w:r>
    </w:p>
    <w:p w14:paraId="05B30F35" w14:textId="77777777" w:rsidR="00F91D6C" w:rsidRPr="00163D26" w:rsidRDefault="00F91D6C" w:rsidP="00F91D6C">
      <w:pPr>
        <w:jc w:val="both"/>
        <w:rPr>
          <w:sz w:val="22"/>
          <w:szCs w:val="22"/>
        </w:rPr>
      </w:pPr>
      <w:r w:rsidRPr="00163D26">
        <w:rPr>
          <w:sz w:val="22"/>
          <w:szCs w:val="22"/>
        </w:rPr>
        <w:t>45431100-8</w:t>
      </w:r>
      <w:r w:rsidRPr="00163D26">
        <w:rPr>
          <w:sz w:val="22"/>
          <w:szCs w:val="22"/>
        </w:rPr>
        <w:tab/>
        <w:t>Kładzenie terakoty</w:t>
      </w:r>
    </w:p>
    <w:p w14:paraId="415B1495" w14:textId="77777777" w:rsidR="00F91D6C" w:rsidRPr="00163D26" w:rsidRDefault="00F91D6C" w:rsidP="00F91D6C">
      <w:pPr>
        <w:jc w:val="both"/>
        <w:rPr>
          <w:sz w:val="22"/>
          <w:szCs w:val="22"/>
        </w:rPr>
      </w:pPr>
      <w:r w:rsidRPr="00163D26">
        <w:rPr>
          <w:sz w:val="22"/>
          <w:szCs w:val="22"/>
        </w:rPr>
        <w:t>45431200-9</w:t>
      </w:r>
      <w:r w:rsidRPr="00163D26">
        <w:rPr>
          <w:sz w:val="22"/>
          <w:szCs w:val="22"/>
        </w:rPr>
        <w:tab/>
        <w:t>Kładzenie glazury</w:t>
      </w:r>
    </w:p>
    <w:p w14:paraId="5E317809" w14:textId="77777777" w:rsidR="00F91D6C" w:rsidRPr="00163D26" w:rsidRDefault="00F91D6C" w:rsidP="00F91D6C">
      <w:pPr>
        <w:jc w:val="both"/>
        <w:rPr>
          <w:sz w:val="22"/>
          <w:szCs w:val="22"/>
        </w:rPr>
      </w:pPr>
      <w:r w:rsidRPr="00163D26">
        <w:rPr>
          <w:sz w:val="22"/>
          <w:szCs w:val="22"/>
        </w:rPr>
        <w:t>45442100-8</w:t>
      </w:r>
      <w:r w:rsidRPr="00163D26">
        <w:rPr>
          <w:sz w:val="22"/>
          <w:szCs w:val="22"/>
        </w:rPr>
        <w:tab/>
        <w:t>Roboty malarskie</w:t>
      </w:r>
    </w:p>
    <w:p w14:paraId="2AD6DE4B" w14:textId="77777777" w:rsidR="00F91D6C" w:rsidRPr="00163D26" w:rsidRDefault="00F91D6C" w:rsidP="00F91D6C">
      <w:pPr>
        <w:jc w:val="both"/>
        <w:rPr>
          <w:sz w:val="22"/>
          <w:szCs w:val="22"/>
        </w:rPr>
      </w:pPr>
      <w:r w:rsidRPr="00163D26">
        <w:rPr>
          <w:sz w:val="22"/>
          <w:szCs w:val="22"/>
        </w:rPr>
        <w:t>45300000-0 Roboty instalacyjne w budynkach</w:t>
      </w:r>
    </w:p>
    <w:p w14:paraId="101AA1BD" w14:textId="77777777" w:rsidR="00F91D6C" w:rsidRPr="00163D26" w:rsidRDefault="00F91D6C" w:rsidP="00F91D6C">
      <w:pPr>
        <w:jc w:val="both"/>
        <w:rPr>
          <w:sz w:val="22"/>
          <w:szCs w:val="22"/>
        </w:rPr>
      </w:pPr>
      <w:r w:rsidRPr="00163D26">
        <w:rPr>
          <w:sz w:val="22"/>
          <w:szCs w:val="22"/>
        </w:rPr>
        <w:t>45310000-3 Roboty instalacyjne elektryczne</w:t>
      </w:r>
    </w:p>
    <w:p w14:paraId="68BB95DE" w14:textId="77777777" w:rsidR="00F91D6C" w:rsidRPr="00163D26" w:rsidRDefault="00F91D6C" w:rsidP="00F91D6C">
      <w:pPr>
        <w:jc w:val="both"/>
        <w:rPr>
          <w:sz w:val="22"/>
          <w:szCs w:val="22"/>
        </w:rPr>
      </w:pPr>
      <w:r w:rsidRPr="00163D26">
        <w:rPr>
          <w:sz w:val="22"/>
          <w:szCs w:val="22"/>
        </w:rPr>
        <w:t>45311000-0 Roboty w zakresie okablowania oraz instalacje elektryczne</w:t>
      </w:r>
    </w:p>
    <w:p w14:paraId="7F71470D" w14:textId="77777777" w:rsidR="00F91D6C" w:rsidRPr="00163D26" w:rsidRDefault="00F91D6C" w:rsidP="00F91D6C">
      <w:pPr>
        <w:jc w:val="both"/>
        <w:rPr>
          <w:sz w:val="22"/>
          <w:szCs w:val="22"/>
        </w:rPr>
      </w:pPr>
      <w:r w:rsidRPr="00163D26">
        <w:rPr>
          <w:sz w:val="22"/>
          <w:szCs w:val="22"/>
        </w:rPr>
        <w:lastRenderedPageBreak/>
        <w:t>45312000-7 Instalowanie systemów alarmowych</w:t>
      </w:r>
    </w:p>
    <w:p w14:paraId="37BFC305" w14:textId="77777777" w:rsidR="00F91D6C" w:rsidRPr="00163D26" w:rsidRDefault="00F91D6C" w:rsidP="00F91D6C">
      <w:pPr>
        <w:jc w:val="both"/>
        <w:rPr>
          <w:sz w:val="22"/>
          <w:szCs w:val="22"/>
        </w:rPr>
      </w:pPr>
      <w:r w:rsidRPr="00163D26">
        <w:rPr>
          <w:sz w:val="22"/>
          <w:szCs w:val="22"/>
        </w:rPr>
        <w:t xml:space="preserve">45330000-9 Roboty instalacyjne </w:t>
      </w:r>
      <w:proofErr w:type="spellStart"/>
      <w:r w:rsidRPr="00163D26">
        <w:rPr>
          <w:sz w:val="22"/>
          <w:szCs w:val="22"/>
        </w:rPr>
        <w:t>wod</w:t>
      </w:r>
      <w:proofErr w:type="spellEnd"/>
      <w:r w:rsidRPr="00163D26">
        <w:rPr>
          <w:sz w:val="22"/>
          <w:szCs w:val="22"/>
        </w:rPr>
        <w:t>- kanalizacyjne i sanitarne</w:t>
      </w:r>
    </w:p>
    <w:p w14:paraId="52A9760D" w14:textId="77777777" w:rsidR="00F91D6C" w:rsidRPr="00163D26" w:rsidRDefault="00F91D6C" w:rsidP="00F91D6C">
      <w:pPr>
        <w:jc w:val="both"/>
        <w:rPr>
          <w:sz w:val="22"/>
          <w:szCs w:val="22"/>
        </w:rPr>
      </w:pPr>
      <w:r w:rsidRPr="00163D26">
        <w:rPr>
          <w:sz w:val="22"/>
          <w:szCs w:val="22"/>
        </w:rPr>
        <w:t>45331100-7 Instalacje centralnego ogrzewania</w:t>
      </w:r>
    </w:p>
    <w:p w14:paraId="4A22A564" w14:textId="77777777" w:rsidR="00F91D6C" w:rsidRPr="00163D26" w:rsidRDefault="00F91D6C" w:rsidP="00F91D6C">
      <w:pPr>
        <w:jc w:val="both"/>
        <w:rPr>
          <w:sz w:val="22"/>
          <w:szCs w:val="22"/>
        </w:rPr>
      </w:pPr>
      <w:r w:rsidRPr="00163D26">
        <w:rPr>
          <w:sz w:val="22"/>
          <w:szCs w:val="22"/>
        </w:rPr>
        <w:t xml:space="preserve">45331200-8 Instalacje urządzeń wentylacyjnych  </w:t>
      </w:r>
    </w:p>
    <w:p w14:paraId="6D64A5C8" w14:textId="417D4FCD" w:rsidR="00675F13" w:rsidRPr="00F91D6C" w:rsidRDefault="00C867C4" w:rsidP="00F91D6C">
      <w:pPr>
        <w:pStyle w:val="Akapitzlist"/>
        <w:numPr>
          <w:ilvl w:val="0"/>
          <w:numId w:val="34"/>
        </w:numPr>
        <w:tabs>
          <w:tab w:val="left" w:pos="709"/>
        </w:tabs>
        <w:spacing w:after="120"/>
        <w:jc w:val="both"/>
        <w:rPr>
          <w:rFonts w:asciiTheme="majorHAnsi" w:eastAsia="Arial" w:hAnsiTheme="majorHAnsi" w:cstheme="majorHAnsi"/>
          <w:sz w:val="22"/>
          <w:szCs w:val="22"/>
        </w:rPr>
      </w:pPr>
      <w:r w:rsidRPr="00F91D6C">
        <w:rPr>
          <w:rFonts w:asciiTheme="majorHAnsi" w:eastAsia="Arial" w:hAnsiTheme="majorHAnsi" w:cstheme="majorHAnsi"/>
          <w:sz w:val="22"/>
          <w:szCs w:val="22"/>
        </w:rPr>
        <w:t xml:space="preserve">Zakres zamówienia obejmuje realizację </w:t>
      </w:r>
      <w:r w:rsidR="00DE49B4" w:rsidRPr="00F91D6C">
        <w:rPr>
          <w:rFonts w:asciiTheme="majorHAnsi" w:eastAsia="Arial" w:hAnsiTheme="majorHAnsi" w:cstheme="majorHAnsi"/>
          <w:sz w:val="22"/>
          <w:szCs w:val="22"/>
        </w:rPr>
        <w:t>robót</w:t>
      </w:r>
      <w:r w:rsidR="0024490F" w:rsidRPr="00F91D6C">
        <w:rPr>
          <w:rFonts w:asciiTheme="majorHAnsi" w:eastAsia="Arial" w:hAnsiTheme="majorHAnsi" w:cstheme="majorHAnsi"/>
          <w:sz w:val="22"/>
          <w:szCs w:val="22"/>
        </w:rPr>
        <w:t xml:space="preserve"> </w:t>
      </w:r>
      <w:r w:rsidR="00205549" w:rsidRPr="00F91D6C">
        <w:rPr>
          <w:rFonts w:asciiTheme="majorHAnsi" w:eastAsia="Arial" w:hAnsiTheme="majorHAnsi" w:cstheme="majorHAnsi"/>
          <w:sz w:val="22"/>
          <w:szCs w:val="22"/>
        </w:rPr>
        <w:t>budowlanych dotyczących przebudowa instalacji grzewczej, wodnej i kanalizacyjnej wraz z przebudową pokoi mieszkalnych oraz innych pomieszczeń w budynku internatu Zespołu Szkół Centrum Kształcenia Rolniczego im. Józefa Piłsudskiego w Okszowie</w:t>
      </w:r>
      <w:r w:rsidR="009C595E" w:rsidRPr="00F91D6C">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1FBCC686" w:rsidR="00F1341A" w:rsidRPr="00B41A22" w:rsidRDefault="00F1341A" w:rsidP="00B41A22">
      <w:pPr>
        <w:tabs>
          <w:tab w:val="left" w:pos="420"/>
        </w:tabs>
        <w:spacing w:after="120"/>
        <w:ind w:left="440" w:hanging="453"/>
        <w:jc w:val="center"/>
        <w:rPr>
          <w:rFonts w:asciiTheme="majorHAnsi" w:eastAsia="Arial" w:hAnsiTheme="majorHAnsi" w:cstheme="majorHAnsi"/>
          <w:b/>
          <w:sz w:val="22"/>
          <w:szCs w:val="22"/>
        </w:rPr>
      </w:pPr>
      <w:r w:rsidRPr="008D1667">
        <w:rPr>
          <w:rFonts w:asciiTheme="majorHAnsi" w:eastAsia="Arial" w:hAnsiTheme="majorHAnsi" w:cstheme="majorHAnsi"/>
          <w:b/>
          <w:sz w:val="22"/>
          <w:szCs w:val="22"/>
        </w:rPr>
        <w:lastRenderedPageBreak/>
        <w:t>od dnia zawarcia umowy</w:t>
      </w:r>
      <w:r w:rsidR="00F91D6C">
        <w:rPr>
          <w:rFonts w:asciiTheme="majorHAnsi" w:eastAsia="Arial" w:hAnsiTheme="majorHAnsi" w:cstheme="majorHAnsi"/>
          <w:b/>
          <w:sz w:val="22"/>
          <w:szCs w:val="22"/>
        </w:rPr>
        <w:t xml:space="preserve"> do dnia 23 grudnia 2021 r.</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lastRenderedPageBreak/>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Wykonawca nie jest zobowiązany do złożenia podmiotowych środków dowodowych, o których mowa Rozdziale 5 SWZ, jeżeli zamawiający może je uzyskać za pomocą bezpłatnych i ogólnodostępnych baz danych, w szczególności rejestrów publicznych w rozumieniu ustawy z 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lastRenderedPageBreak/>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0C519886" w14:textId="77777777" w:rsidR="0024490F" w:rsidRPr="001811CC" w:rsidRDefault="0024490F" w:rsidP="0024490F">
      <w:pPr>
        <w:tabs>
          <w:tab w:val="left" w:pos="300"/>
        </w:tabs>
        <w:spacing w:after="120"/>
        <w:jc w:val="both"/>
        <w:rPr>
          <w:rFonts w:asciiTheme="majorHAnsi" w:eastAsia="Arial" w:hAnsiTheme="majorHAnsi" w:cstheme="majorHAnsi"/>
          <w:sz w:val="22"/>
          <w:szCs w:val="22"/>
        </w:rPr>
      </w:pPr>
    </w:p>
    <w:p w14:paraId="3154FA9D" w14:textId="087B73E4"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jest zobowiązany wnieść wadium w wysokości </w:t>
      </w:r>
      <w:r w:rsidR="00F91D6C">
        <w:rPr>
          <w:rFonts w:asciiTheme="majorHAnsi" w:eastAsia="Arial" w:hAnsiTheme="majorHAnsi" w:cstheme="majorHAnsi"/>
          <w:sz w:val="22"/>
          <w:szCs w:val="22"/>
        </w:rPr>
        <w:t>1 000,00</w:t>
      </w:r>
      <w:r>
        <w:rPr>
          <w:rFonts w:asciiTheme="majorHAnsi" w:eastAsia="Arial" w:hAnsiTheme="majorHAnsi" w:cstheme="majorHAnsi"/>
          <w:sz w:val="22"/>
          <w:szCs w:val="22"/>
        </w:rPr>
        <w:t xml:space="preserve"> </w:t>
      </w:r>
      <w:r w:rsidRPr="00C23D69">
        <w:rPr>
          <w:rFonts w:asciiTheme="majorHAnsi" w:eastAsia="Arial" w:hAnsiTheme="majorHAnsi" w:cstheme="majorHAnsi"/>
          <w:sz w:val="22"/>
          <w:szCs w:val="22"/>
        </w:rPr>
        <w:t>złotych.</w:t>
      </w:r>
    </w:p>
    <w:p w14:paraId="241F19C6"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Wadium wnosi się przed upływem terminu składania ofert i utrzymuje nieprzerwanie do dnia upływu terminu związania ofertą, z wyjątkiem przypadków, o których mowa w art. 98 ust. 1 pkt 2 i 3 oraz ust. 2 ustawy.</w:t>
      </w:r>
    </w:p>
    <w:p w14:paraId="582C985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może być wniesione w jednej lub kilku następujących formach:</w:t>
      </w:r>
    </w:p>
    <w:p w14:paraId="41DE4D60"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pieniądzu;</w:t>
      </w:r>
    </w:p>
    <w:p w14:paraId="084B460D"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bankowych;</w:t>
      </w:r>
    </w:p>
    <w:p w14:paraId="4ACB22F5"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ubezpieczeniowych;</w:t>
      </w:r>
    </w:p>
    <w:p w14:paraId="6E0900B8" w14:textId="77777777" w:rsidR="0024490F" w:rsidRPr="00FC5BBA"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poręczeniach udzielanych przez podmioty, o których mowa w art. 6b ust. 5 pkt 2 ustawy z dnia 9 listopada 2000 r. o utworzeniu Polskiej Agencji Rozwoju Przedsiębiorczości (Dz. U. z 2020 r. poz. 299).</w:t>
      </w:r>
    </w:p>
    <w:p w14:paraId="6A6D8C60"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lastRenderedPageBreak/>
        <w:t>Wadium wnoszone w pieniądzu należy wpłacić przelewem na następujący rachunek bankowy zamawiającego:</w:t>
      </w:r>
      <w:r>
        <w:rPr>
          <w:rFonts w:asciiTheme="majorHAnsi" w:eastAsia="Arial" w:hAnsiTheme="majorHAnsi" w:cstheme="majorHAnsi"/>
          <w:sz w:val="22"/>
          <w:szCs w:val="22"/>
        </w:rPr>
        <w:t xml:space="preserve"> </w:t>
      </w:r>
    </w:p>
    <w:p w14:paraId="07AF30B2" w14:textId="77777777" w:rsidR="0024490F" w:rsidRPr="00FC5BBA" w:rsidRDefault="0024490F" w:rsidP="0024490F">
      <w:pPr>
        <w:pStyle w:val="Akapitzlist"/>
        <w:tabs>
          <w:tab w:val="left" w:pos="709"/>
        </w:tabs>
        <w:spacing w:after="120"/>
        <w:ind w:left="709"/>
        <w:contextualSpacing w:val="0"/>
        <w:jc w:val="center"/>
        <w:rPr>
          <w:rFonts w:asciiTheme="majorHAnsi" w:eastAsia="Arial" w:hAnsiTheme="majorHAnsi" w:cstheme="majorHAnsi"/>
          <w:sz w:val="22"/>
          <w:szCs w:val="22"/>
        </w:rPr>
      </w:pPr>
      <w:r w:rsidRPr="0048461E">
        <w:rPr>
          <w:rFonts w:asciiTheme="majorHAnsi" w:hAnsiTheme="majorHAnsi" w:cstheme="majorHAnsi"/>
          <w:b/>
          <w:sz w:val="22"/>
          <w:szCs w:val="22"/>
        </w:rPr>
        <w:t>08 1010 1339 0025 5413 9800 0000</w:t>
      </w:r>
    </w:p>
    <w:p w14:paraId="66EBCCC4" w14:textId="77777777" w:rsidR="0024490F" w:rsidRDefault="0024490F" w:rsidP="0024490F">
      <w:pPr>
        <w:pStyle w:val="Akapitzlist"/>
        <w:tabs>
          <w:tab w:val="left" w:pos="709"/>
        </w:tabs>
        <w:spacing w:after="120"/>
        <w:ind w:left="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Zaleca się dołączenie do oferty dokumentu potwierdzającego dokonanie przelewu.</w:t>
      </w:r>
    </w:p>
    <w:p w14:paraId="7F1B6C91"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 skuteczne wniesienie wadium w pieniądzu, zamawiający uzna wadium, które znajdzie się na rachunku bankowym zamawiającego przed upływem terminu składania ofert.</w:t>
      </w:r>
    </w:p>
    <w:p w14:paraId="5A20F00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3CA6532E"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nazwę dającego zlecenie (Wykonawcy), beneficjenta gwarancji (Zamawiającego), gwaranta (banku lub instytucji ubezpieczeniowej udzielających gwarancji) oraz wskazanie ich siedzib,</w:t>
      </w:r>
    </w:p>
    <w:p w14:paraId="53D1DC7C"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kwotę gwarancji,</w:t>
      </w:r>
    </w:p>
    <w:p w14:paraId="3504538B"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termin ważności gwarancji w formule: „od dnia ……. – do dnia ………”,</w:t>
      </w:r>
    </w:p>
    <w:p w14:paraId="0205D4D1" w14:textId="77777777" w:rsidR="0024490F" w:rsidRPr="00FC5BBA"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zobowiązanie gwaranta do zapłacenia kwoty gwarancji na pierwsze żądanie zamawiającego w sytuacjach określonych w art. 98 ust. 6 ustawy.</w:t>
      </w:r>
    </w:p>
    <w:p w14:paraId="34C1F6D2"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innej niż pieniężna, zamawiający wymaga złożenia wraz z ofertą oryginału dokumentu wadialnego (gwarancji lub poręczenia) w postaci elektronicznej.</w:t>
      </w:r>
    </w:p>
    <w:p w14:paraId="1026A62B"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musi być wniesione w sposób i w formie umożliwiającej skuteczność żądania jego wypłaty w sytuacji wystąpienia przesłanek skutkujących zatrzymaniem wadium.</w:t>
      </w:r>
    </w:p>
    <w:p w14:paraId="35C17BDD"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zwraca wadium niezwłocznie, nie później jednak niż w terminie</w:t>
      </w:r>
      <w:r w:rsidRPr="00FC5BBA">
        <w:rPr>
          <w:rFonts w:asciiTheme="majorHAnsi" w:hAnsiTheme="majorHAnsi" w:cstheme="majorHAnsi"/>
          <w:sz w:val="22"/>
          <w:szCs w:val="22"/>
        </w:rPr>
        <w:t xml:space="preserve"> 7</w:t>
      </w:r>
      <w:r w:rsidRPr="00FC5BBA">
        <w:rPr>
          <w:rFonts w:asciiTheme="majorHAnsi" w:eastAsia="Arial" w:hAnsiTheme="majorHAnsi" w:cstheme="majorHAnsi"/>
          <w:sz w:val="22"/>
          <w:szCs w:val="22"/>
        </w:rPr>
        <w:t xml:space="preserve"> dni od dnia wystąpienia jednej z okoliczności o których mowa w art. 98 ust. 1 ustawy lub w terminie</w:t>
      </w:r>
      <w:r w:rsidRPr="00FC5BBA">
        <w:rPr>
          <w:rFonts w:asciiTheme="majorHAnsi" w:hAnsiTheme="majorHAnsi" w:cstheme="majorHAnsi"/>
          <w:sz w:val="22"/>
          <w:szCs w:val="22"/>
        </w:rPr>
        <w:t xml:space="preserve"> 7 </w:t>
      </w:r>
      <w:r w:rsidRPr="00FC5BBA">
        <w:rPr>
          <w:rFonts w:asciiTheme="majorHAnsi" w:eastAsia="Arial" w:hAnsiTheme="majorHAnsi" w:cstheme="majorHAnsi"/>
          <w:sz w:val="22"/>
          <w:szCs w:val="22"/>
        </w:rPr>
        <w:t>dni od dnia złożenia wniosku przez Wykonawcę w sytuacjach, o których mowa w art. 98 ust. 2 ustawy.</w:t>
      </w:r>
    </w:p>
    <w:p w14:paraId="5AB9A89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Złożenie wniosku o zwrot wadium, o którym mowa w art. 98 ust. 2 ustawy, powoduje rozwiązanie stosunku prawnego z Wykonawcą wraz z utratą przez niego prawa do korzystania ze środków ochrony prawnej, o których mowa w Rozdziale 19 SWZ.</w:t>
      </w:r>
    </w:p>
    <w:p w14:paraId="1F86C5B6"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zatrzymuje wadium w przypadku zaistnienia którejkolwiek z przesłanek wymienionych w art. 98 ust. 6 ustawy.</w:t>
      </w:r>
    </w:p>
    <w:p w14:paraId="105BAAD1"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Zasady wnoszenia wadium określone w niniejszym Rozdziale dotyczą również przedłużania ważności wadium oraz wnoszenia nowego wadium w przypadkach określonych w ustawie.</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D94F66">
        <w:rPr>
          <w:rFonts w:asciiTheme="majorHAnsi" w:eastAsia="Arial" w:hAnsiTheme="majorHAnsi" w:cstheme="majorHAnsi"/>
          <w:iCs/>
          <w:sz w:val="22"/>
          <w:szCs w:val="22"/>
          <w:highlight w:val="yellow"/>
        </w:rPr>
        <w:t xml:space="preserve">Wartość szacunkowa nie jest w odniesieniu dla tego typu branży ponadprzeciętna i nie ogranicza uczciwej konkurencji w stosunku do małych i średnich przedsiębiorstw. Podział </w:t>
      </w:r>
      <w:r w:rsidRPr="00D94F66">
        <w:rPr>
          <w:rFonts w:asciiTheme="majorHAnsi" w:eastAsia="Arial" w:hAnsiTheme="majorHAnsi" w:cstheme="majorHAnsi"/>
          <w:iCs/>
          <w:sz w:val="22"/>
          <w:szCs w:val="22"/>
          <w:highlight w:val="yellow"/>
        </w:rPr>
        <w:lastRenderedPageBreak/>
        <w:t xml:space="preserve">zamówienia na części jest </w:t>
      </w:r>
      <w:r w:rsidR="005C7E2E" w:rsidRPr="00D94F66">
        <w:rPr>
          <w:rFonts w:asciiTheme="majorHAnsi" w:eastAsia="Arial" w:hAnsiTheme="majorHAnsi" w:cstheme="majorHAnsi"/>
          <w:iCs/>
          <w:sz w:val="22"/>
          <w:szCs w:val="22"/>
          <w:highlight w:val="yellow"/>
        </w:rPr>
        <w:t xml:space="preserve">niekorzystny dla Zamawiającego z uwagi na trudność w koordynacji prac więcej niż jednego wykonawcy. </w:t>
      </w:r>
      <w:r w:rsidR="00FC3677" w:rsidRPr="00D94F66">
        <w:rPr>
          <w:rFonts w:asciiTheme="majorHAnsi" w:eastAsia="Arial" w:hAnsiTheme="majorHAnsi" w:cstheme="majorHAnsi"/>
          <w:iCs/>
          <w:sz w:val="22"/>
          <w:szCs w:val="22"/>
          <w:highlight w:val="yellow"/>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6FF5F8BF"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lastRenderedPageBreak/>
        <w:t>uzasadnienie do zastrzeżenia informacji znajdujących się w ofercie jako tajemnica przedsiębiorstwa - o ile dotyczy</w:t>
      </w:r>
      <w:r w:rsidR="00CC5A95">
        <w:rPr>
          <w:rFonts w:asciiTheme="majorHAnsi" w:eastAsia="Arial" w:hAnsiTheme="majorHAnsi" w:cstheme="majorHAnsi"/>
          <w:sz w:val="22"/>
          <w:szCs w:val="22"/>
        </w:rPr>
        <w:t>;</w:t>
      </w:r>
    </w:p>
    <w:p w14:paraId="0E5BB9DC" w14:textId="1CD783E7" w:rsidR="00CC5A95" w:rsidRPr="00CC5A95" w:rsidRDefault="00CC5A95" w:rsidP="00CC5A95">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w przypadku wnoszenia wadium w formie innej niż pieniężna, oryginał dokumentu wadialnego (gwarancji lub poręczenia) – o ile dotyczy.</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37DC8F80"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1B033D">
        <w:rPr>
          <w:rFonts w:asciiTheme="majorHAnsi" w:eastAsia="Arial" w:hAnsiTheme="majorHAnsi" w:cstheme="majorHAnsi"/>
          <w:b/>
          <w:sz w:val="22"/>
          <w:szCs w:val="22"/>
          <w:highlight w:val="yellow"/>
        </w:rPr>
        <w:t>15</w:t>
      </w:r>
      <w:r w:rsidR="00D94F66" w:rsidRPr="006E3573">
        <w:rPr>
          <w:rFonts w:asciiTheme="majorHAnsi" w:eastAsia="Arial" w:hAnsiTheme="majorHAnsi" w:cstheme="majorHAnsi"/>
          <w:b/>
          <w:sz w:val="22"/>
          <w:szCs w:val="22"/>
          <w:highlight w:val="yellow"/>
        </w:rPr>
        <w:t>.</w:t>
      </w:r>
      <w:r w:rsidR="00550292">
        <w:rPr>
          <w:rFonts w:asciiTheme="majorHAnsi" w:eastAsia="Arial" w:hAnsiTheme="majorHAnsi" w:cstheme="majorHAnsi"/>
          <w:b/>
          <w:sz w:val="22"/>
          <w:szCs w:val="22"/>
          <w:highlight w:val="yellow"/>
        </w:rPr>
        <w:t>11</w:t>
      </w:r>
      <w:r w:rsidR="00DA6291" w:rsidRPr="006E3573">
        <w:rPr>
          <w:rFonts w:asciiTheme="majorHAnsi" w:eastAsia="Arial" w:hAnsiTheme="majorHAnsi" w:cstheme="majorHAnsi"/>
          <w:b/>
          <w:sz w:val="22"/>
          <w:szCs w:val="22"/>
          <w:highlight w:val="yellow"/>
        </w:rPr>
        <w:t>.</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F91D6C">
        <w:rPr>
          <w:rFonts w:asciiTheme="majorHAnsi" w:eastAsia="Arial" w:hAnsiTheme="majorHAnsi" w:cstheme="majorHAnsi"/>
          <w:b/>
          <w:sz w:val="22"/>
          <w:szCs w:val="22"/>
        </w:rPr>
        <w:t>11</w:t>
      </w:r>
      <w:r w:rsidR="00DA6291" w:rsidRPr="00687BB0">
        <w:rPr>
          <w:rFonts w:asciiTheme="majorHAnsi" w:eastAsia="Arial" w:hAnsiTheme="majorHAnsi" w:cstheme="majorHAnsi"/>
          <w:b/>
          <w:sz w:val="22"/>
          <w:szCs w:val="22"/>
        </w:rPr>
        <w:t>.00.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169A4883"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1B033D">
        <w:rPr>
          <w:rFonts w:asciiTheme="majorHAnsi" w:eastAsia="Arial" w:hAnsiTheme="majorHAnsi" w:cstheme="majorHAnsi"/>
          <w:sz w:val="22"/>
          <w:szCs w:val="22"/>
          <w:highlight w:val="yellow"/>
        </w:rPr>
        <w:t>15</w:t>
      </w:r>
      <w:r w:rsidR="00DA6291" w:rsidRPr="006E3573">
        <w:rPr>
          <w:rFonts w:asciiTheme="majorHAnsi" w:eastAsia="Arial" w:hAnsiTheme="majorHAnsi" w:cstheme="majorHAnsi"/>
          <w:sz w:val="22"/>
          <w:szCs w:val="22"/>
          <w:highlight w:val="yellow"/>
        </w:rPr>
        <w:t>.</w:t>
      </w:r>
      <w:r w:rsidR="00550292">
        <w:rPr>
          <w:rFonts w:asciiTheme="majorHAnsi" w:eastAsia="Arial" w:hAnsiTheme="majorHAnsi" w:cstheme="majorHAnsi"/>
          <w:sz w:val="22"/>
          <w:szCs w:val="22"/>
          <w:highlight w:val="yellow"/>
        </w:rPr>
        <w:t>11</w:t>
      </w:r>
      <w:r w:rsidR="00DA6291" w:rsidRPr="006E3573">
        <w:rPr>
          <w:rFonts w:asciiTheme="majorHAnsi" w:eastAsia="Arial" w:hAnsiTheme="majorHAnsi" w:cstheme="majorHAnsi"/>
          <w:sz w:val="22"/>
          <w:szCs w:val="22"/>
          <w:highlight w:val="yellow"/>
        </w:rPr>
        <w:t>.</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F91D6C">
        <w:rPr>
          <w:rFonts w:asciiTheme="majorHAnsi" w:eastAsia="Arial" w:hAnsiTheme="majorHAnsi" w:cstheme="majorHAnsi"/>
          <w:sz w:val="22"/>
          <w:szCs w:val="22"/>
        </w:rPr>
        <w:t>11</w:t>
      </w:r>
      <w:r w:rsidR="00DA6291" w:rsidRPr="00687BB0">
        <w:rPr>
          <w:rFonts w:asciiTheme="majorHAnsi" w:eastAsia="Arial" w:hAnsiTheme="majorHAnsi" w:cstheme="majorHAnsi"/>
          <w:sz w:val="22"/>
          <w:szCs w:val="22"/>
        </w:rPr>
        <w:t>.30.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lastRenderedPageBreak/>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22FACA1B" w14:textId="77777777" w:rsidR="00024C23" w:rsidRDefault="00024C23" w:rsidP="00024C23">
      <w:pPr>
        <w:pStyle w:val="Akapitzlist"/>
        <w:tabs>
          <w:tab w:val="left" w:pos="709"/>
        </w:tabs>
        <w:spacing w:after="120"/>
        <w:ind w:left="709"/>
        <w:contextualSpacing w:val="0"/>
        <w:jc w:val="both"/>
        <w:rPr>
          <w:rFonts w:asciiTheme="majorHAnsi" w:eastAsia="Arial" w:hAnsiTheme="majorHAnsi" w:cstheme="majorHAnsi"/>
          <w:sz w:val="22"/>
          <w:szCs w:val="22"/>
        </w:rPr>
      </w:pPr>
    </w:p>
    <w:p w14:paraId="4D6E08E2" w14:textId="47D1CD4C"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DC6CAB">
        <w:rPr>
          <w:rFonts w:asciiTheme="majorHAnsi" w:eastAsia="Arial" w:hAnsiTheme="majorHAnsi" w:cstheme="majorHAnsi"/>
          <w:sz w:val="22"/>
          <w:szCs w:val="22"/>
          <w:highlight w:val="yellow"/>
        </w:rPr>
        <w:t>15</w:t>
      </w:r>
      <w:r w:rsidR="00CA7CB7" w:rsidRPr="00CA7CB7">
        <w:rPr>
          <w:rFonts w:asciiTheme="majorHAnsi" w:eastAsia="Arial" w:hAnsiTheme="majorHAnsi" w:cstheme="majorHAnsi"/>
          <w:sz w:val="22"/>
          <w:szCs w:val="22"/>
          <w:highlight w:val="yellow"/>
        </w:rPr>
        <w:t>.12</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przypadku gdy wybór najkorzystniejszej oferty nie nastąpi przed upływem terminu związania ofertą, o którym mowa w pkt 9.1, Zamawiający przed upływem terminu związania ofertą, zwróci się jednokrotnie do Wykonawców o wyrażenie zgody na przedłużenie tego terminu o wskazywany przez niego okres, nie dłuższy jednak niż 30 dni.</w:t>
      </w:r>
    </w:p>
    <w:p w14:paraId="296DAE0A" w14:textId="6D3AAC2A" w:rsidR="0035731E"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7FC37669" w14:textId="4AA525D6" w:rsidR="00CC5A95" w:rsidRPr="00CC5A95" w:rsidRDefault="00CC5A95" w:rsidP="00CC5A95">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1EFDB361"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18D959FD"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 xml:space="preserve">zamówienia, a także przekazuje wymagane </w:t>
      </w:r>
      <w:r w:rsidR="00C62402" w:rsidRPr="000020BB">
        <w:rPr>
          <w:rFonts w:asciiTheme="majorHAnsi" w:eastAsia="Arial" w:hAnsiTheme="majorHAnsi" w:cstheme="majorHAnsi"/>
          <w:sz w:val="22"/>
          <w:szCs w:val="22"/>
        </w:rPr>
        <w:lastRenderedPageBreak/>
        <w:t>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3B1E2FA3" w14:textId="77777777" w:rsidR="006E3573" w:rsidRPr="000020BB"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dowodu potwierdzającego wniesienie zabezpieczenia należytego wykonania umowy,</w:t>
      </w:r>
    </w:p>
    <w:p w14:paraId="7ABF73C4" w14:textId="77777777" w:rsidR="006E3573"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Pr>
          <w:rFonts w:asciiTheme="majorHAnsi" w:eastAsia="Arial" w:hAnsiTheme="majorHAnsi" w:cstheme="majorHAnsi"/>
          <w:sz w:val="22"/>
          <w:szCs w:val="22"/>
        </w:rPr>
        <w:t>, zgodnej w wymaganiami wzory Umowy,</w:t>
      </w:r>
    </w:p>
    <w:p w14:paraId="378CAD85" w14:textId="1DC92E5A" w:rsidR="00C62402"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6E3573">
        <w:rPr>
          <w:rFonts w:asciiTheme="majorHAnsi" w:eastAsia="Arial" w:hAnsiTheme="majorHAnsi" w:cstheme="majorHAnsi"/>
          <w:sz w:val="22"/>
          <w:szCs w:val="22"/>
        </w:rPr>
        <w:t xml:space="preserve">kosztorysu, w formie szczegółowej, zawierający tabelę elementów scalonych, zestawienie materiałów i sprzętu, odpowiadający co do zakresu opisowi przedmiotu zamówienia dostarczonego przez Zamawiającego z wyszczególnieniem zastosowanych w kosztorysie ofertowym składników cenotwórczych (takich jak: stawka r-g w zł;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 koszty pośrednie w % od R i S; </w:t>
      </w:r>
      <w:proofErr w:type="spellStart"/>
      <w:r w:rsidRPr="006E3573">
        <w:rPr>
          <w:rFonts w:asciiTheme="majorHAnsi" w:eastAsia="Arial" w:hAnsiTheme="majorHAnsi" w:cstheme="majorHAnsi"/>
          <w:sz w:val="22"/>
          <w:szCs w:val="22"/>
        </w:rPr>
        <w:t>Kz</w:t>
      </w:r>
      <w:proofErr w:type="spellEnd"/>
      <w:r w:rsidRPr="006E3573">
        <w:rPr>
          <w:rFonts w:asciiTheme="majorHAnsi" w:eastAsia="Arial" w:hAnsiTheme="majorHAnsi" w:cstheme="majorHAnsi"/>
          <w:sz w:val="22"/>
          <w:szCs w:val="22"/>
        </w:rPr>
        <w:t xml:space="preserve"> – koszty zakupu w % od M; Z- zysk w % od R, S,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Kosztorys należy przedłożyć w wersji papierowej oraz wersji elektronicznej edytowalnej (format pliku </w:t>
      </w:r>
      <w:proofErr w:type="spellStart"/>
      <w:r w:rsidRPr="006E3573">
        <w:rPr>
          <w:rFonts w:asciiTheme="majorHAnsi" w:eastAsia="Arial" w:hAnsiTheme="majorHAnsi" w:cstheme="majorHAnsi"/>
          <w:sz w:val="22"/>
          <w:szCs w:val="22"/>
        </w:rPr>
        <w:t>ath</w:t>
      </w:r>
      <w:proofErr w:type="spellEnd"/>
      <w:r w:rsidRPr="006E3573">
        <w:rPr>
          <w:rFonts w:asciiTheme="majorHAnsi" w:eastAsia="Arial" w:hAnsiTheme="majorHAnsi" w:cstheme="majorHAnsi"/>
          <w:sz w:val="22"/>
          <w:szCs w:val="22"/>
        </w:rPr>
        <w:t xml:space="preserve"> lub xls). Kosztorys musi być sporządzony zgodnie z ogólnie obowiązującymi zasadami kosztorysowania robót budowlanych opracowanego metodą kalkulacji szczegółowej, a wartości poszczególnych elementów robót powinny odzwierciedlać koszty wykonania tych elementów.</w:t>
      </w:r>
      <w:r w:rsidRPr="006E3573">
        <w:rPr>
          <w:rFonts w:asciiTheme="majorHAnsi" w:eastAsia="Arial" w:hAnsiTheme="majorHAnsi" w:cstheme="majorHAnsi"/>
          <w:sz w:val="22"/>
          <w:szCs w:val="22"/>
        </w:rPr>
        <w:tab/>
      </w:r>
    </w:p>
    <w:p w14:paraId="4A03E7D2" w14:textId="77777777" w:rsidR="006E3573" w:rsidRPr="006E3573" w:rsidRDefault="006E3573" w:rsidP="006E3573">
      <w:pPr>
        <w:pStyle w:val="Akapitzlist"/>
        <w:spacing w:after="120"/>
        <w:ind w:left="1418"/>
        <w:contextualSpacing w:val="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560F7BAB" w14:textId="77777777" w:rsidR="006E3573" w:rsidRDefault="006E3573" w:rsidP="006E3573">
      <w:pPr>
        <w:tabs>
          <w:tab w:val="left" w:pos="5136"/>
        </w:tabs>
        <w:spacing w:after="120"/>
        <w:jc w:val="both"/>
        <w:rPr>
          <w:rFonts w:asciiTheme="majorHAnsi" w:eastAsia="Arial" w:hAnsiTheme="majorHAnsi" w:cstheme="majorHAnsi"/>
          <w:sz w:val="22"/>
          <w:szCs w:val="22"/>
        </w:rPr>
      </w:pPr>
    </w:p>
    <w:p w14:paraId="2B082238"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zobowiązany  jest  wnieść  przed  zawarciem  umowy  zabezpieczenie  należytego wykonania umowy w </w:t>
      </w:r>
      <w:r w:rsidRPr="004D19F3">
        <w:rPr>
          <w:rFonts w:asciiTheme="majorHAnsi" w:hAnsiTheme="majorHAnsi" w:cstheme="majorHAnsi"/>
          <w:sz w:val="22"/>
        </w:rPr>
        <w:t xml:space="preserve">wysokości </w:t>
      </w:r>
      <w:r w:rsidRPr="006E3573">
        <w:rPr>
          <w:rFonts w:asciiTheme="majorHAnsi" w:hAnsiTheme="majorHAnsi" w:cstheme="majorHAnsi"/>
          <w:sz w:val="22"/>
          <w:highlight w:val="yellow"/>
        </w:rPr>
        <w:t>2%</w:t>
      </w:r>
      <w:r>
        <w:rPr>
          <w:rFonts w:asciiTheme="majorHAnsi" w:hAnsiTheme="majorHAnsi" w:cstheme="majorHAnsi"/>
          <w:sz w:val="22"/>
        </w:rPr>
        <w:t xml:space="preserve"> </w:t>
      </w:r>
      <w:r w:rsidRPr="004D19F3">
        <w:rPr>
          <w:rFonts w:asciiTheme="majorHAnsi" w:eastAsia="Arial" w:hAnsiTheme="majorHAnsi" w:cstheme="majorHAnsi"/>
          <w:sz w:val="22"/>
          <w:szCs w:val="22"/>
        </w:rPr>
        <w:t>ceny</w:t>
      </w:r>
      <w:r w:rsidRPr="000020BB">
        <w:rPr>
          <w:rFonts w:asciiTheme="majorHAnsi" w:eastAsia="Arial" w:hAnsiTheme="majorHAnsi" w:cstheme="majorHAnsi"/>
          <w:sz w:val="22"/>
          <w:szCs w:val="22"/>
        </w:rPr>
        <w:t xml:space="preserve"> całkowitej podanej w ofercie za realizację zamówienia.</w:t>
      </w:r>
    </w:p>
    <w:p w14:paraId="721582AD" w14:textId="77777777" w:rsidR="006E3573" w:rsidRPr="000020BB"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Zabezpieczenie należytego wykonania umowy może być wnoszone według wyboru Wykonawcy w jednej lub w kilku formach wskazanych w art. 450 ust. 1 ustawy tj.:</w:t>
      </w:r>
    </w:p>
    <w:p w14:paraId="3E4319DD"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pieniądzu,</w:t>
      </w:r>
    </w:p>
    <w:p w14:paraId="2F44063B"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poręczeniach bankowych lub poręczeniach spółdzielczej kasy oszczędnościowo-kredytowej, z tym że zobowiązanie kasy jest z</w:t>
      </w:r>
      <w:r>
        <w:rPr>
          <w:rFonts w:asciiTheme="majorHAnsi" w:eastAsia="Arial" w:hAnsiTheme="majorHAnsi" w:cstheme="majorHAnsi"/>
          <w:sz w:val="22"/>
          <w:szCs w:val="22"/>
        </w:rPr>
        <w:t>awsze zobowiązaniem pieniężnym;</w:t>
      </w:r>
    </w:p>
    <w:p w14:paraId="5FAFE231"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bankowych;</w:t>
      </w:r>
    </w:p>
    <w:p w14:paraId="79856D0E"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ubezpieczeniowych;</w:t>
      </w:r>
    </w:p>
    <w:p w14:paraId="0EB5AA93" w14:textId="77777777" w:rsidR="006E3573" w:rsidRPr="002A0B35"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sidRPr="002A0B35">
        <w:rPr>
          <w:rFonts w:asciiTheme="majorHAnsi" w:eastAsia="Arial" w:hAnsiTheme="majorHAnsi" w:cstheme="majorHAnsi"/>
          <w:sz w:val="22"/>
          <w:szCs w:val="22"/>
        </w:rPr>
        <w:t>poręczeniach udzielanych przez podmioty, o których mowa w art. 6b ust. 5 pkt 2 ustawy z 9 listopada 2000 r. o utworzeniu Polskiej Agencji Rozwoju Przedsiębiorczości.</w:t>
      </w:r>
    </w:p>
    <w:p w14:paraId="6A5D7FDF"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przypadku wnoszenia zabezpieczenia należytego wykonania umowy:</w:t>
      </w:r>
    </w:p>
    <w:p w14:paraId="1FFF903D" w14:textId="77777777" w:rsidR="006E3573" w:rsidRDefault="006E3573" w:rsidP="006E3573">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pieniądzu - odpowiednią kwotę należy wpłacić na rachunek bankowy zamawiającego </w:t>
      </w:r>
      <w:r w:rsidRPr="00D60AC7">
        <w:rPr>
          <w:rFonts w:asciiTheme="majorHAnsi" w:eastAsia="Arial" w:hAnsiTheme="majorHAnsi" w:cstheme="majorHAnsi"/>
          <w:sz w:val="22"/>
          <w:szCs w:val="22"/>
        </w:rPr>
        <w:t>08 1010 1339 0025 5413 9800 0000</w:t>
      </w:r>
      <w:r w:rsidRPr="000020BB">
        <w:rPr>
          <w:rFonts w:asciiTheme="majorHAnsi" w:eastAsia="Arial" w:hAnsiTheme="majorHAnsi" w:cstheme="majorHAnsi"/>
          <w:sz w:val="22"/>
          <w:szCs w:val="22"/>
        </w:rPr>
        <w:t xml:space="preserve"> przed zawarciem umowy, a dokument potwierdzający wpłatę (pokwitowanie) należy złożyć Zamawiającemu;</w:t>
      </w:r>
    </w:p>
    <w:p w14:paraId="2A4D422A" w14:textId="77777777" w:rsidR="006E3573" w:rsidRDefault="006E3573" w:rsidP="006E3573">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pozostałych dopuszczanych formach dokument zabezpieczenia należy złożyć Zamawiającemu przed zawarciem umowy.</w:t>
      </w:r>
    </w:p>
    <w:p w14:paraId="72E647EA"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Z dokumentu gwarancji bankowej/ubezpieczeniowej, winno wynikać jednoznacznie gwarantowanie wypłat należności z ustanowionego zabezpieczenia w sposób nieodwołalny, bezwarunkowy i na pierwsze żądanie.</w:t>
      </w:r>
    </w:p>
    <w:p w14:paraId="30580629" w14:textId="0761DE29" w:rsidR="000020BB" w:rsidRP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6E3573">
        <w:rPr>
          <w:rFonts w:asciiTheme="majorHAnsi" w:eastAsia="Arial" w:hAnsiTheme="majorHAnsi" w:cstheme="majorHAnsi"/>
          <w:sz w:val="22"/>
          <w:szCs w:val="22"/>
        </w:rPr>
        <w:t xml:space="preserve">Warunki i termin zwrotu zabezpieczenia należytego wykonania umowy określone zostały w projektowanych postanowieniach umowy w sprawie zamówienia publicznego, które stanowią </w:t>
      </w:r>
      <w:r w:rsidRPr="006E3573">
        <w:rPr>
          <w:rFonts w:asciiTheme="majorHAnsi" w:eastAsia="Arial" w:hAnsiTheme="majorHAnsi" w:cstheme="majorHAnsi"/>
          <w:b/>
          <w:sz w:val="22"/>
          <w:szCs w:val="22"/>
        </w:rPr>
        <w:t>załącznik nr 2 do SWZ</w:t>
      </w:r>
      <w:r w:rsidRPr="006E3573">
        <w:rPr>
          <w:rFonts w:asciiTheme="majorHAnsi" w:eastAsia="Arial" w:hAnsiTheme="majorHAnsi" w:cstheme="majorHAnsi"/>
          <w:sz w:val="22"/>
          <w:szCs w:val="22"/>
        </w:rPr>
        <w:t>.</w:t>
      </w:r>
    </w:p>
    <w:p w14:paraId="52A9C5A0" w14:textId="77777777" w:rsidR="006E3573" w:rsidRPr="006E3573" w:rsidRDefault="006E3573" w:rsidP="006E3573">
      <w:pPr>
        <w:tabs>
          <w:tab w:val="left" w:pos="5136"/>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60266384"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B023A4">
        <w:rPr>
          <w:rFonts w:asciiTheme="majorHAnsi" w:eastAsia="Arial" w:hAnsiTheme="majorHAnsi" w:cstheme="majorHAnsi"/>
          <w:b/>
          <w:sz w:val="22"/>
          <w:szCs w:val="22"/>
        </w:rPr>
        <w:t>14</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lastRenderedPageBreak/>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42492" w14:textId="77777777" w:rsidR="00AF00D9" w:rsidRDefault="00AF00D9" w:rsidP="00707E68">
      <w:r>
        <w:separator/>
      </w:r>
    </w:p>
  </w:endnote>
  <w:endnote w:type="continuationSeparator" w:id="0">
    <w:p w14:paraId="15C0F4CF" w14:textId="77777777" w:rsidR="00AF00D9" w:rsidRDefault="00AF00D9" w:rsidP="00707E68">
      <w:r>
        <w:continuationSeparator/>
      </w:r>
    </w:p>
  </w:endnote>
  <w:endnote w:type="continuationNotice" w:id="1">
    <w:p w14:paraId="1020DACD" w14:textId="77777777" w:rsidR="00AF00D9" w:rsidRDefault="00AF0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EE5AAD">
          <w:rPr>
            <w:noProof/>
          </w:rPr>
          <w:t>1</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3A84F" w14:textId="77777777" w:rsidR="00AF00D9" w:rsidRDefault="00AF00D9" w:rsidP="00707E68">
      <w:r>
        <w:separator/>
      </w:r>
    </w:p>
  </w:footnote>
  <w:footnote w:type="continuationSeparator" w:id="0">
    <w:p w14:paraId="48C554DA" w14:textId="77777777" w:rsidR="00AF00D9" w:rsidRDefault="00AF00D9" w:rsidP="00707E68">
      <w:r>
        <w:continuationSeparator/>
      </w:r>
    </w:p>
  </w:footnote>
  <w:footnote w:type="continuationNotice" w:id="1">
    <w:p w14:paraId="37D5CC23" w14:textId="77777777" w:rsidR="00AF00D9" w:rsidRDefault="00AF0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6A52EF"/>
    <w:multiLevelType w:val="hybridMultilevel"/>
    <w:tmpl w:val="A25418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 w:numId="3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24C23"/>
    <w:rsid w:val="00031D8C"/>
    <w:rsid w:val="000327E1"/>
    <w:rsid w:val="00040767"/>
    <w:rsid w:val="00044DD1"/>
    <w:rsid w:val="00046BD5"/>
    <w:rsid w:val="00051AD6"/>
    <w:rsid w:val="00052217"/>
    <w:rsid w:val="00055BD1"/>
    <w:rsid w:val="000622D2"/>
    <w:rsid w:val="000722E6"/>
    <w:rsid w:val="00073F84"/>
    <w:rsid w:val="000765B6"/>
    <w:rsid w:val="00080425"/>
    <w:rsid w:val="000879B4"/>
    <w:rsid w:val="00096D70"/>
    <w:rsid w:val="000A00FF"/>
    <w:rsid w:val="000B2F08"/>
    <w:rsid w:val="000C517C"/>
    <w:rsid w:val="000C774C"/>
    <w:rsid w:val="000D3046"/>
    <w:rsid w:val="000D5C75"/>
    <w:rsid w:val="000E1F4F"/>
    <w:rsid w:val="000E3BA3"/>
    <w:rsid w:val="000F2A8D"/>
    <w:rsid w:val="000F3382"/>
    <w:rsid w:val="000F7C20"/>
    <w:rsid w:val="00104050"/>
    <w:rsid w:val="00110FF7"/>
    <w:rsid w:val="00113CC0"/>
    <w:rsid w:val="0011741D"/>
    <w:rsid w:val="00133859"/>
    <w:rsid w:val="00134B7B"/>
    <w:rsid w:val="00134EF6"/>
    <w:rsid w:val="00137695"/>
    <w:rsid w:val="0014160B"/>
    <w:rsid w:val="00165C99"/>
    <w:rsid w:val="00170D73"/>
    <w:rsid w:val="001723AB"/>
    <w:rsid w:val="001811CC"/>
    <w:rsid w:val="001831C4"/>
    <w:rsid w:val="0019412E"/>
    <w:rsid w:val="001954A8"/>
    <w:rsid w:val="00195767"/>
    <w:rsid w:val="001A04D1"/>
    <w:rsid w:val="001A4B06"/>
    <w:rsid w:val="001A5915"/>
    <w:rsid w:val="001A73CA"/>
    <w:rsid w:val="001B033D"/>
    <w:rsid w:val="001B4A18"/>
    <w:rsid w:val="001C5211"/>
    <w:rsid w:val="001C655C"/>
    <w:rsid w:val="001C754D"/>
    <w:rsid w:val="001D3A8B"/>
    <w:rsid w:val="001E5E94"/>
    <w:rsid w:val="001F071C"/>
    <w:rsid w:val="001F4503"/>
    <w:rsid w:val="00205549"/>
    <w:rsid w:val="00210907"/>
    <w:rsid w:val="00214BE2"/>
    <w:rsid w:val="002150D9"/>
    <w:rsid w:val="00216266"/>
    <w:rsid w:val="00220F88"/>
    <w:rsid w:val="0022747B"/>
    <w:rsid w:val="0023435D"/>
    <w:rsid w:val="0024056C"/>
    <w:rsid w:val="00241FC8"/>
    <w:rsid w:val="0024490F"/>
    <w:rsid w:val="00252CAD"/>
    <w:rsid w:val="0025302B"/>
    <w:rsid w:val="00275F5A"/>
    <w:rsid w:val="00280DD5"/>
    <w:rsid w:val="00282156"/>
    <w:rsid w:val="0028230E"/>
    <w:rsid w:val="0028756E"/>
    <w:rsid w:val="00294083"/>
    <w:rsid w:val="002A0B35"/>
    <w:rsid w:val="002A2657"/>
    <w:rsid w:val="002A3FE2"/>
    <w:rsid w:val="002A7AC0"/>
    <w:rsid w:val="002B7E43"/>
    <w:rsid w:val="002C03E7"/>
    <w:rsid w:val="002C4EAA"/>
    <w:rsid w:val="002D297C"/>
    <w:rsid w:val="002E6CEE"/>
    <w:rsid w:val="002E7930"/>
    <w:rsid w:val="002F245E"/>
    <w:rsid w:val="002F2547"/>
    <w:rsid w:val="002F4928"/>
    <w:rsid w:val="00305AE6"/>
    <w:rsid w:val="00324816"/>
    <w:rsid w:val="00344BE3"/>
    <w:rsid w:val="00347A42"/>
    <w:rsid w:val="00350555"/>
    <w:rsid w:val="0035731E"/>
    <w:rsid w:val="003674BE"/>
    <w:rsid w:val="00380240"/>
    <w:rsid w:val="0038091A"/>
    <w:rsid w:val="003812CA"/>
    <w:rsid w:val="00381B90"/>
    <w:rsid w:val="003832C1"/>
    <w:rsid w:val="00391FD0"/>
    <w:rsid w:val="00395A37"/>
    <w:rsid w:val="003D4097"/>
    <w:rsid w:val="003D421A"/>
    <w:rsid w:val="003E23BC"/>
    <w:rsid w:val="003E5A68"/>
    <w:rsid w:val="003F1169"/>
    <w:rsid w:val="004014A2"/>
    <w:rsid w:val="00402B0A"/>
    <w:rsid w:val="004060CB"/>
    <w:rsid w:val="0041375D"/>
    <w:rsid w:val="004205E5"/>
    <w:rsid w:val="00421F0F"/>
    <w:rsid w:val="004244C4"/>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50292"/>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75F13"/>
    <w:rsid w:val="00680627"/>
    <w:rsid w:val="0068123F"/>
    <w:rsid w:val="00687BB0"/>
    <w:rsid w:val="00693DFE"/>
    <w:rsid w:val="00693F1F"/>
    <w:rsid w:val="006B4B2E"/>
    <w:rsid w:val="006C3335"/>
    <w:rsid w:val="006C732A"/>
    <w:rsid w:val="006C79DA"/>
    <w:rsid w:val="006E0DA2"/>
    <w:rsid w:val="006E3573"/>
    <w:rsid w:val="00706D4C"/>
    <w:rsid w:val="00707E68"/>
    <w:rsid w:val="00720BC0"/>
    <w:rsid w:val="00722D4D"/>
    <w:rsid w:val="00725A86"/>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66356"/>
    <w:rsid w:val="00876D5F"/>
    <w:rsid w:val="00876E54"/>
    <w:rsid w:val="00886CCF"/>
    <w:rsid w:val="00897DE7"/>
    <w:rsid w:val="008A347D"/>
    <w:rsid w:val="008B627A"/>
    <w:rsid w:val="008D1667"/>
    <w:rsid w:val="008D35D4"/>
    <w:rsid w:val="008F6B3B"/>
    <w:rsid w:val="00925EB6"/>
    <w:rsid w:val="00942BFC"/>
    <w:rsid w:val="009466F3"/>
    <w:rsid w:val="00953EF0"/>
    <w:rsid w:val="0095740D"/>
    <w:rsid w:val="00960058"/>
    <w:rsid w:val="00973BD3"/>
    <w:rsid w:val="00977D21"/>
    <w:rsid w:val="0099309F"/>
    <w:rsid w:val="009B0736"/>
    <w:rsid w:val="009B1F53"/>
    <w:rsid w:val="009B458A"/>
    <w:rsid w:val="009C016F"/>
    <w:rsid w:val="009C595E"/>
    <w:rsid w:val="009D1199"/>
    <w:rsid w:val="009E4241"/>
    <w:rsid w:val="009F1F04"/>
    <w:rsid w:val="00A06E55"/>
    <w:rsid w:val="00A13E1D"/>
    <w:rsid w:val="00A14482"/>
    <w:rsid w:val="00A2453E"/>
    <w:rsid w:val="00A42C80"/>
    <w:rsid w:val="00A50962"/>
    <w:rsid w:val="00A529B1"/>
    <w:rsid w:val="00A618E5"/>
    <w:rsid w:val="00A63C1A"/>
    <w:rsid w:val="00A6403E"/>
    <w:rsid w:val="00A67BC3"/>
    <w:rsid w:val="00A70A3F"/>
    <w:rsid w:val="00A72620"/>
    <w:rsid w:val="00A731B5"/>
    <w:rsid w:val="00A7660C"/>
    <w:rsid w:val="00A84108"/>
    <w:rsid w:val="00AA33CD"/>
    <w:rsid w:val="00AA3FC2"/>
    <w:rsid w:val="00AA6530"/>
    <w:rsid w:val="00AB2FA0"/>
    <w:rsid w:val="00AC077A"/>
    <w:rsid w:val="00AC3E4C"/>
    <w:rsid w:val="00AC5448"/>
    <w:rsid w:val="00AE6423"/>
    <w:rsid w:val="00AF00D9"/>
    <w:rsid w:val="00AF4D2D"/>
    <w:rsid w:val="00AF6A5F"/>
    <w:rsid w:val="00B023A4"/>
    <w:rsid w:val="00B049CD"/>
    <w:rsid w:val="00B06913"/>
    <w:rsid w:val="00B07D63"/>
    <w:rsid w:val="00B22D5B"/>
    <w:rsid w:val="00B23618"/>
    <w:rsid w:val="00B313A9"/>
    <w:rsid w:val="00B330F3"/>
    <w:rsid w:val="00B41710"/>
    <w:rsid w:val="00B41A22"/>
    <w:rsid w:val="00B537F7"/>
    <w:rsid w:val="00B573A2"/>
    <w:rsid w:val="00B57727"/>
    <w:rsid w:val="00B853F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0377"/>
    <w:rsid w:val="00C5152E"/>
    <w:rsid w:val="00C62402"/>
    <w:rsid w:val="00C73AF1"/>
    <w:rsid w:val="00C75392"/>
    <w:rsid w:val="00C867C4"/>
    <w:rsid w:val="00C9025E"/>
    <w:rsid w:val="00CA7CB7"/>
    <w:rsid w:val="00CB288C"/>
    <w:rsid w:val="00CC0F62"/>
    <w:rsid w:val="00CC5A95"/>
    <w:rsid w:val="00CC752A"/>
    <w:rsid w:val="00CF21AB"/>
    <w:rsid w:val="00D00BC0"/>
    <w:rsid w:val="00D03ADA"/>
    <w:rsid w:val="00D11EBF"/>
    <w:rsid w:val="00D16122"/>
    <w:rsid w:val="00D20C58"/>
    <w:rsid w:val="00D267E9"/>
    <w:rsid w:val="00D37176"/>
    <w:rsid w:val="00D60AC7"/>
    <w:rsid w:val="00D61577"/>
    <w:rsid w:val="00D673C0"/>
    <w:rsid w:val="00D708BD"/>
    <w:rsid w:val="00D94F66"/>
    <w:rsid w:val="00D978D8"/>
    <w:rsid w:val="00D97B75"/>
    <w:rsid w:val="00DA5B83"/>
    <w:rsid w:val="00DA6291"/>
    <w:rsid w:val="00DC0098"/>
    <w:rsid w:val="00DC6CAB"/>
    <w:rsid w:val="00DD140D"/>
    <w:rsid w:val="00DD1908"/>
    <w:rsid w:val="00DD5D2C"/>
    <w:rsid w:val="00DD5EF6"/>
    <w:rsid w:val="00DE49B4"/>
    <w:rsid w:val="00E1152A"/>
    <w:rsid w:val="00E16884"/>
    <w:rsid w:val="00E16F5F"/>
    <w:rsid w:val="00E203D8"/>
    <w:rsid w:val="00E233F0"/>
    <w:rsid w:val="00E36709"/>
    <w:rsid w:val="00E40849"/>
    <w:rsid w:val="00E4521D"/>
    <w:rsid w:val="00E45F11"/>
    <w:rsid w:val="00E5044F"/>
    <w:rsid w:val="00E51CD0"/>
    <w:rsid w:val="00E53FD4"/>
    <w:rsid w:val="00E60302"/>
    <w:rsid w:val="00E63633"/>
    <w:rsid w:val="00E6391E"/>
    <w:rsid w:val="00E6530D"/>
    <w:rsid w:val="00E6635A"/>
    <w:rsid w:val="00E722CA"/>
    <w:rsid w:val="00E766C3"/>
    <w:rsid w:val="00E9110E"/>
    <w:rsid w:val="00E972FF"/>
    <w:rsid w:val="00E97D5F"/>
    <w:rsid w:val="00EA7CC5"/>
    <w:rsid w:val="00EB7A9C"/>
    <w:rsid w:val="00EC15D0"/>
    <w:rsid w:val="00EE16B5"/>
    <w:rsid w:val="00EE2F2A"/>
    <w:rsid w:val="00EE3C06"/>
    <w:rsid w:val="00EE5AAD"/>
    <w:rsid w:val="00EF754D"/>
    <w:rsid w:val="00F01845"/>
    <w:rsid w:val="00F1341A"/>
    <w:rsid w:val="00F15C99"/>
    <w:rsid w:val="00F15CED"/>
    <w:rsid w:val="00F33534"/>
    <w:rsid w:val="00F35720"/>
    <w:rsid w:val="00F42522"/>
    <w:rsid w:val="00F551F0"/>
    <w:rsid w:val="00F63F5A"/>
    <w:rsid w:val="00F8327D"/>
    <w:rsid w:val="00F84CA2"/>
    <w:rsid w:val="00F91D6C"/>
    <w:rsid w:val="00F95680"/>
    <w:rsid w:val="00FA3DEE"/>
    <w:rsid w:val="00FC3677"/>
    <w:rsid w:val="00FC456A"/>
    <w:rsid w:val="00FC5BBA"/>
    <w:rsid w:val="00FC7087"/>
    <w:rsid w:val="00FE3958"/>
    <w:rsid w:val="00FF5AC3"/>
    <w:rsid w:val="00FF7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8812-44AD-497C-A5C4-815A4399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8444</Words>
  <Characters>50664</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KATARZYNA</cp:lastModifiedBy>
  <cp:revision>40</cp:revision>
  <dcterms:created xsi:type="dcterms:W3CDTF">2021-04-29T09:21:00Z</dcterms:created>
  <dcterms:modified xsi:type="dcterms:W3CDTF">2021-10-29T19:12:00Z</dcterms:modified>
</cp:coreProperties>
</file>